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906A7" w14:textId="77777777" w:rsidR="00E4677A" w:rsidRPr="0043568C" w:rsidRDefault="00E4677A">
      <w:pPr>
        <w:pStyle w:val="Cmsor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356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0A8024A" wp14:editId="0326F7E8">
            <wp:extent cx="1059180" cy="1013460"/>
            <wp:effectExtent l="0" t="0" r="0" b="0"/>
            <wp:docPr id="6226367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63671" name="image1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1013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1674946" w14:textId="373418DA" w:rsidR="007859CE" w:rsidRPr="0043568C" w:rsidRDefault="00AD73E0">
      <w:pPr>
        <w:pStyle w:val="Cmsor1"/>
        <w:jc w:val="center"/>
        <w:rPr>
          <w:rFonts w:ascii="Times New Roman" w:hAnsi="Times New Roman" w:cs="Times New Roman"/>
          <w:color w:val="auto"/>
        </w:rPr>
      </w:pPr>
      <w:r w:rsidRPr="0043568C">
        <w:rPr>
          <w:rFonts w:ascii="Times New Roman" w:hAnsi="Times New Roman" w:cs="Times New Roman"/>
          <w:color w:val="auto"/>
        </w:rPr>
        <w:t>Újharty</w:t>
      </w:r>
      <w:r w:rsidR="00E4677A" w:rsidRPr="0043568C">
        <w:rPr>
          <w:rFonts w:ascii="Times New Roman" w:hAnsi="Times New Roman" w:cs="Times New Roman"/>
          <w:color w:val="auto"/>
        </w:rPr>
        <w:t>á</w:t>
      </w:r>
      <w:r w:rsidRPr="0043568C">
        <w:rPr>
          <w:rFonts w:ascii="Times New Roman" w:hAnsi="Times New Roman" w:cs="Times New Roman"/>
          <w:color w:val="auto"/>
        </w:rPr>
        <w:t>ni Városi Sportegyesület</w:t>
      </w:r>
    </w:p>
    <w:p w14:paraId="0272D35B" w14:textId="77777777" w:rsidR="007859CE" w:rsidRPr="0043568C" w:rsidRDefault="00AD73E0">
      <w:pPr>
        <w:pStyle w:val="Cmsor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3568C">
        <w:rPr>
          <w:rFonts w:ascii="Times New Roman" w:hAnsi="Times New Roman" w:cs="Times New Roman"/>
          <w:color w:val="auto"/>
          <w:sz w:val="28"/>
          <w:szCs w:val="28"/>
        </w:rPr>
        <w:t>2025. évi költségvetési beszámoló</w:t>
      </w:r>
    </w:p>
    <w:p w14:paraId="0A230422" w14:textId="77777777" w:rsidR="007859CE" w:rsidRPr="0043568C" w:rsidRDefault="007859CE"/>
    <w:p w14:paraId="7C62370F" w14:textId="77777777" w:rsidR="007859CE" w:rsidRPr="0043568C" w:rsidRDefault="00AD73E0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43568C">
        <w:rPr>
          <w:rFonts w:ascii="Times New Roman" w:hAnsi="Times New Roman" w:cs="Times New Roman"/>
          <w:color w:val="auto"/>
          <w:sz w:val="24"/>
          <w:szCs w:val="24"/>
        </w:rPr>
        <w:t>I. A gazdálkodás általános értékelése</w:t>
      </w:r>
    </w:p>
    <w:p w14:paraId="5EE73FD0" w14:textId="1965C223" w:rsidR="007859CE" w:rsidRPr="0043568C" w:rsidRDefault="00AD73E0" w:rsidP="00BE2BC2">
      <w:pPr>
        <w:jc w:val="both"/>
      </w:pPr>
      <w:r w:rsidRPr="0043568C">
        <w:t>Az Újhartyani Városi Sportegyesület 2025. évben elsődleges céljának tekintette a sporttevékenység folyamatos biztosítását, az utánpótlás-nevelés működtetését, a versenyeztetés feltételeinek megteremtését, valamint a szakmai munka színvonalának fenntartását. A gazdálkodás során az egyesület törekedett a rendelkezésre álló források szabályszerű, átlátható és hatékony felhasználására.</w:t>
      </w:r>
    </w:p>
    <w:p w14:paraId="6FD5752E" w14:textId="77777777" w:rsidR="0043568C" w:rsidRPr="0043568C" w:rsidRDefault="0043568C"/>
    <w:p w14:paraId="6887E58D" w14:textId="77777777" w:rsidR="007859CE" w:rsidRPr="0043568C" w:rsidRDefault="00AD73E0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43568C">
        <w:rPr>
          <w:rFonts w:ascii="Times New Roman" w:hAnsi="Times New Roman" w:cs="Times New Roman"/>
          <w:color w:val="auto"/>
          <w:sz w:val="24"/>
          <w:szCs w:val="24"/>
        </w:rPr>
        <w:t>II. Bevételek alakulása</w:t>
      </w:r>
    </w:p>
    <w:p w14:paraId="407E4E01" w14:textId="6BA4CBC5" w:rsidR="007859CE" w:rsidRPr="0043568C" w:rsidRDefault="00AD73E0">
      <w:r w:rsidRPr="0043568C">
        <w:t>A 2025. évi bevételek összesen:</w:t>
      </w:r>
      <w:r w:rsidR="0043568C" w:rsidRPr="0043568C">
        <w:t xml:space="preserve"> 49 637 489 Ft</w:t>
      </w:r>
    </w:p>
    <w:tbl>
      <w:tblPr>
        <w:tblW w:w="10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3"/>
        <w:gridCol w:w="2198"/>
        <w:gridCol w:w="1621"/>
      </w:tblGrid>
      <w:tr w:rsidR="00C327C2" w:rsidRPr="00C327C2" w14:paraId="1B529236" w14:textId="77777777" w:rsidTr="00C327C2">
        <w:trPr>
          <w:trHeight w:val="374"/>
        </w:trPr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2898" w14:textId="77777777" w:rsidR="00C327C2" w:rsidRPr="00C327C2" w:rsidRDefault="00C327C2" w:rsidP="00C327C2">
            <w:pPr>
              <w:rPr>
                <w:b/>
                <w:bCs/>
              </w:rPr>
            </w:pPr>
            <w:r w:rsidRPr="00C327C2">
              <w:rPr>
                <w:b/>
                <w:bCs/>
              </w:rPr>
              <w:t>Bevételek</w:t>
            </w:r>
          </w:p>
        </w:tc>
        <w:tc>
          <w:tcPr>
            <w:tcW w:w="21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81FC5" w14:textId="77777777" w:rsidR="00C327C2" w:rsidRPr="00C327C2" w:rsidRDefault="00C327C2" w:rsidP="00C327C2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8629" w14:textId="77777777" w:rsidR="00C327C2" w:rsidRPr="00C327C2" w:rsidRDefault="00C327C2" w:rsidP="00C327C2">
            <w:pPr>
              <w:jc w:val="right"/>
              <w:rPr>
                <w:color w:val="000000"/>
              </w:rPr>
            </w:pPr>
          </w:p>
        </w:tc>
      </w:tr>
      <w:tr w:rsidR="00C327C2" w:rsidRPr="00C327C2" w14:paraId="1D69278F" w14:textId="77777777" w:rsidTr="00C327C2">
        <w:trPr>
          <w:trHeight w:val="389"/>
        </w:trPr>
        <w:tc>
          <w:tcPr>
            <w:tcW w:w="66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E7C0" w14:textId="77777777" w:rsidR="00C327C2" w:rsidRPr="00C327C2" w:rsidRDefault="00C327C2" w:rsidP="00C327C2">
            <w:pPr>
              <w:rPr>
                <w:color w:val="242424"/>
              </w:rPr>
            </w:pPr>
            <w:r w:rsidRPr="00C327C2">
              <w:rPr>
                <w:color w:val="242424"/>
              </w:rPr>
              <w:t>Év eleji pénztár egyenleg</w:t>
            </w:r>
          </w:p>
        </w:tc>
        <w:tc>
          <w:tcPr>
            <w:tcW w:w="21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A8B30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>4 853 348 Ft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937F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7FAE4239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6A2B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Fő Bankszámla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EFED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>126 408 Ft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3E0D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75E63FD1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8C2D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TAO alszámla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83C5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>0 Ft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0C37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6201E762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2AB8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TAO alszámla Tárgyi eszköz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8DB8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>331 583 Ft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7A27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40D7E33F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83CC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 xml:space="preserve">TAO </w:t>
            </w:r>
            <w:proofErr w:type="spellStart"/>
            <w:r w:rsidRPr="00C327C2">
              <w:rPr>
                <w:color w:val="000000"/>
              </w:rPr>
              <w:t>alsz</w:t>
            </w:r>
            <w:proofErr w:type="spellEnd"/>
            <w:r w:rsidRPr="00C327C2">
              <w:rPr>
                <w:color w:val="000000"/>
              </w:rPr>
              <w:t xml:space="preserve">. Utánpótlás </w:t>
            </w:r>
            <w:proofErr w:type="spellStart"/>
            <w:r w:rsidRPr="00C327C2">
              <w:rPr>
                <w:color w:val="000000"/>
              </w:rPr>
              <w:t>nev</w:t>
            </w:r>
            <w:proofErr w:type="spellEnd"/>
            <w:r w:rsidRPr="00C327C2">
              <w:rPr>
                <w:color w:val="000000"/>
              </w:rPr>
              <w:t>.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2A36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>6 192 717 Ft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3242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552A55D1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B67D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 xml:space="preserve">TAO </w:t>
            </w:r>
            <w:proofErr w:type="spellStart"/>
            <w:r w:rsidRPr="00C327C2">
              <w:rPr>
                <w:color w:val="000000"/>
              </w:rPr>
              <w:t>alsz</w:t>
            </w:r>
            <w:proofErr w:type="spellEnd"/>
            <w:r w:rsidRPr="00C327C2">
              <w:rPr>
                <w:color w:val="000000"/>
              </w:rPr>
              <w:t xml:space="preserve">. </w:t>
            </w:r>
            <w:proofErr w:type="spellStart"/>
            <w:r w:rsidRPr="00C327C2">
              <w:rPr>
                <w:color w:val="000000"/>
              </w:rPr>
              <w:t>Kieg.tám</w:t>
            </w:r>
            <w:proofErr w:type="spellEnd"/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A1A4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>3 057 670 Ft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EE50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79F22532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1C33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Önkormányzati támogatás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5B23D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 xml:space="preserve">      16 327 660 Ft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7C3E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254C4589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E4BA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TAO támogatás (korrekcióval)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88D43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 xml:space="preserve">      11 367 475 Ft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0713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58848723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663E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Vállalkozói és magánszemély támogatások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351AE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 xml:space="preserve">           640 700 Ft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7579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64EB3E09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1DEF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SZJA 1% felajánlás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639F5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 xml:space="preserve">           152 364 Ft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47A4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640F83BA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C8D8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Játékos díjak (működési költségtérítés)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0DDB0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 xml:space="preserve">           473 950 Ft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6CE7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12FDDA8F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5E0C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Focitábor bevétele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DC647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 xml:space="preserve">        1 170 000 Ft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7C6B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176D1D07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5094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Tagdíjak (játékos hozzájárulás)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E1330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 xml:space="preserve">        4 943 500 Ft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CE9C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080C2434" w14:textId="77777777" w:rsidTr="00C327C2">
        <w:trPr>
          <w:trHeight w:val="359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5C0D" w14:textId="77777777" w:rsidR="00C327C2" w:rsidRPr="00C327C2" w:rsidRDefault="00C327C2" w:rsidP="00C327C2">
            <w:pPr>
              <w:rPr>
                <w:color w:val="000000"/>
              </w:rPr>
            </w:pPr>
            <w:r w:rsidRPr="00C327C2">
              <w:rPr>
                <w:color w:val="000000"/>
              </w:rPr>
              <w:t>Banki kamat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B35A5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  <w:r w:rsidRPr="00C327C2">
              <w:rPr>
                <w:color w:val="000000"/>
              </w:rPr>
              <w:t xml:space="preserve">                   114 Ft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A308" w14:textId="77777777" w:rsidR="00C327C2" w:rsidRPr="00C327C2" w:rsidRDefault="00C327C2" w:rsidP="0043568C">
            <w:pPr>
              <w:jc w:val="right"/>
              <w:rPr>
                <w:color w:val="000000"/>
              </w:rPr>
            </w:pPr>
          </w:p>
        </w:tc>
      </w:tr>
      <w:tr w:rsidR="00C327C2" w:rsidRPr="00C327C2" w14:paraId="7A774848" w14:textId="77777777" w:rsidTr="00C327C2">
        <w:trPr>
          <w:trHeight w:val="374"/>
        </w:trPr>
        <w:tc>
          <w:tcPr>
            <w:tcW w:w="66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9E81" w14:textId="77777777" w:rsidR="00C327C2" w:rsidRPr="00C327C2" w:rsidRDefault="00C327C2" w:rsidP="00C327C2">
            <w:pPr>
              <w:rPr>
                <w:b/>
                <w:bCs/>
                <w:color w:val="000000"/>
              </w:rPr>
            </w:pPr>
            <w:r w:rsidRPr="00C327C2">
              <w:rPr>
                <w:b/>
                <w:bCs/>
                <w:color w:val="000000"/>
              </w:rPr>
              <w:t>Összes bevétel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E9CDF" w14:textId="77777777" w:rsidR="00C327C2" w:rsidRPr="00C327C2" w:rsidRDefault="00C327C2" w:rsidP="0043568C">
            <w:pPr>
              <w:jc w:val="right"/>
              <w:rPr>
                <w:b/>
                <w:bCs/>
                <w:color w:val="000000"/>
              </w:rPr>
            </w:pPr>
            <w:r w:rsidRPr="00C327C2">
              <w:rPr>
                <w:b/>
                <w:bCs/>
                <w:color w:val="000000"/>
              </w:rPr>
              <w:t xml:space="preserve">      49 637 489 Ft 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E0F7" w14:textId="77777777" w:rsidR="00C327C2" w:rsidRPr="00C327C2" w:rsidRDefault="00C327C2" w:rsidP="0043568C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14:paraId="693194B0" w14:textId="77777777" w:rsidR="00C327C2" w:rsidRPr="0043568C" w:rsidRDefault="00C327C2"/>
    <w:p w14:paraId="35B22ED9" w14:textId="0FBBFC8C" w:rsidR="002D3835" w:rsidRPr="002D3835" w:rsidRDefault="002D3835" w:rsidP="002D3835">
      <w:pPr>
        <w:spacing w:before="100" w:beforeAutospacing="1" w:after="100" w:afterAutospacing="1"/>
        <w:jc w:val="both"/>
      </w:pPr>
      <w:r w:rsidRPr="002D3835">
        <w:t xml:space="preserve">A 2025. évi bevételi oldalon a legnagyobb részt az önkormányzati támogatások tették ki, ezt követték a TAO támogatások, beleértve az utánpótlás-nevezési és a kiegészítő támogatásokat is. Jelentős bevételi forrást jelentettek a tagdíjak és a játékos hozzájárulások, valamint a focitáborból származó bevételek. Kisebb arányban érkeztek támogatások vállalkozóktól és magánszemélyektől, a működési költségtérítésekből, az SZJA 1%-os felajánlásokból, továbbá a pénztári és bankszámlán fennálló egyenlegekből. </w:t>
      </w:r>
    </w:p>
    <w:p w14:paraId="548BAB09" w14:textId="77777777" w:rsidR="00983B4E" w:rsidRPr="00983B4E" w:rsidRDefault="00983B4E" w:rsidP="00983B4E">
      <w:pPr>
        <w:spacing w:before="100" w:beforeAutospacing="1" w:after="100" w:afterAutospacing="1"/>
        <w:jc w:val="both"/>
      </w:pPr>
      <w:r w:rsidRPr="00983B4E">
        <w:t>Összességében a bevételi struktúra azt mutatja, hogy a költségvetés legnagyobb részét a támogatások és önkormányzati források tették ki, míg a kisebb tételek a közvetlen működési bevételekből és hozzájárulásokból származtak.</w:t>
      </w:r>
    </w:p>
    <w:p w14:paraId="06A7E458" w14:textId="77777777" w:rsidR="007859CE" w:rsidRPr="0043568C" w:rsidRDefault="00AD73E0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43568C">
        <w:rPr>
          <w:rFonts w:ascii="Times New Roman" w:hAnsi="Times New Roman" w:cs="Times New Roman"/>
          <w:color w:val="auto"/>
          <w:sz w:val="24"/>
          <w:szCs w:val="24"/>
        </w:rPr>
        <w:t>III. Kiadások alakulása</w:t>
      </w:r>
    </w:p>
    <w:p w14:paraId="71EFAB9A" w14:textId="09F03311" w:rsidR="007859CE" w:rsidRPr="0043568C" w:rsidRDefault="00AD73E0">
      <w:r w:rsidRPr="0043568C">
        <w:t xml:space="preserve">A 2025. évi kiadások összesen: </w:t>
      </w:r>
      <w:r w:rsidR="000C2438">
        <w:t>3</w:t>
      </w:r>
      <w:r w:rsidR="00EA45F8">
        <w:t>9 826 436</w:t>
      </w:r>
      <w:r w:rsidR="000C2438">
        <w:t xml:space="preserve"> Ft</w:t>
      </w:r>
    </w:p>
    <w:tbl>
      <w:tblPr>
        <w:tblW w:w="87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2"/>
        <w:gridCol w:w="2398"/>
      </w:tblGrid>
      <w:tr w:rsidR="002F0838" w:rsidRPr="002F0838" w14:paraId="473F7AFE" w14:textId="77777777" w:rsidTr="00382ED0">
        <w:trPr>
          <w:trHeight w:val="304"/>
        </w:trPr>
        <w:tc>
          <w:tcPr>
            <w:tcW w:w="63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67C8" w14:textId="77777777" w:rsidR="002F0838" w:rsidRPr="002F0838" w:rsidRDefault="002F0838" w:rsidP="002F0838">
            <w:pPr>
              <w:rPr>
                <w:b/>
                <w:bCs/>
              </w:rPr>
            </w:pPr>
            <w:r w:rsidRPr="002F0838">
              <w:rPr>
                <w:b/>
                <w:bCs/>
              </w:rPr>
              <w:t>Kiadások</w:t>
            </w:r>
          </w:p>
        </w:tc>
        <w:tc>
          <w:tcPr>
            <w:tcW w:w="23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92F7C" w14:textId="77777777" w:rsidR="002F0838" w:rsidRPr="002F0838" w:rsidRDefault="002F0838" w:rsidP="002F0838">
            <w:pPr>
              <w:jc w:val="right"/>
              <w:rPr>
                <w:color w:val="000000"/>
              </w:rPr>
            </w:pPr>
            <w:r w:rsidRPr="002F0838">
              <w:rPr>
                <w:color w:val="000000"/>
              </w:rPr>
              <w:t> </w:t>
            </w:r>
          </w:p>
        </w:tc>
      </w:tr>
      <w:tr w:rsidR="002F0838" w:rsidRPr="002F0838" w14:paraId="5A904A61" w14:textId="77777777" w:rsidTr="00382ED0">
        <w:trPr>
          <w:trHeight w:val="584"/>
        </w:trPr>
        <w:tc>
          <w:tcPr>
            <w:tcW w:w="63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3F08" w14:textId="77777777" w:rsidR="002F0838" w:rsidRPr="002F0838" w:rsidRDefault="002F0838" w:rsidP="002F0838">
            <w:pPr>
              <w:rPr>
                <w:color w:val="000000"/>
              </w:rPr>
            </w:pPr>
            <w:r w:rsidRPr="002F0838">
              <w:rPr>
                <w:color w:val="000000"/>
              </w:rPr>
              <w:t>Üzemeltetési anyagok (üzemanyag, gyógyszer, focitábor költségei, nyomtatványok stb.)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51129" w14:textId="77777777" w:rsidR="002F0838" w:rsidRPr="002F0838" w:rsidRDefault="002F0838" w:rsidP="002F0838">
            <w:pPr>
              <w:jc w:val="right"/>
              <w:rPr>
                <w:color w:val="000000"/>
              </w:rPr>
            </w:pPr>
            <w:r w:rsidRPr="002F0838">
              <w:rPr>
                <w:color w:val="000000"/>
              </w:rPr>
              <w:t xml:space="preserve">             3 424 261 Ft </w:t>
            </w:r>
          </w:p>
        </w:tc>
      </w:tr>
      <w:tr w:rsidR="002F0838" w:rsidRPr="002F0838" w14:paraId="5E09195A" w14:textId="77777777" w:rsidTr="00382ED0">
        <w:trPr>
          <w:trHeight w:val="304"/>
        </w:trPr>
        <w:tc>
          <w:tcPr>
            <w:tcW w:w="63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4812" w14:textId="77777777" w:rsidR="002F0838" w:rsidRPr="002F0838" w:rsidRDefault="002F0838" w:rsidP="002F0838">
            <w:pPr>
              <w:rPr>
                <w:color w:val="000000"/>
              </w:rPr>
            </w:pPr>
            <w:r w:rsidRPr="002F0838">
              <w:rPr>
                <w:color w:val="000000"/>
              </w:rPr>
              <w:t>Pályabérleti díj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3DCC3" w14:textId="77777777" w:rsidR="002F0838" w:rsidRPr="002F0838" w:rsidRDefault="002F0838" w:rsidP="002F0838">
            <w:pPr>
              <w:jc w:val="right"/>
              <w:rPr>
                <w:color w:val="000000"/>
              </w:rPr>
            </w:pPr>
            <w:r w:rsidRPr="002F0838">
              <w:rPr>
                <w:color w:val="000000"/>
              </w:rPr>
              <w:t xml:space="preserve">                182 563 Ft </w:t>
            </w:r>
          </w:p>
        </w:tc>
      </w:tr>
      <w:tr w:rsidR="002F0838" w:rsidRPr="002F0838" w14:paraId="5ADBAD2F" w14:textId="77777777" w:rsidTr="00382ED0">
        <w:trPr>
          <w:trHeight w:val="304"/>
        </w:trPr>
        <w:tc>
          <w:tcPr>
            <w:tcW w:w="63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7CD8" w14:textId="77777777" w:rsidR="002F0838" w:rsidRPr="002F0838" w:rsidRDefault="002F0838" w:rsidP="002F0838">
            <w:pPr>
              <w:rPr>
                <w:color w:val="000000"/>
              </w:rPr>
            </w:pPr>
            <w:r w:rsidRPr="002F0838">
              <w:rPr>
                <w:color w:val="000000"/>
              </w:rPr>
              <w:t>Játékosok kifizetései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83A92" w14:textId="77777777" w:rsidR="002F0838" w:rsidRPr="002F0838" w:rsidRDefault="002F0838" w:rsidP="002F0838">
            <w:pPr>
              <w:jc w:val="right"/>
              <w:rPr>
                <w:color w:val="000000"/>
              </w:rPr>
            </w:pPr>
            <w:r w:rsidRPr="002F0838">
              <w:rPr>
                <w:color w:val="000000"/>
              </w:rPr>
              <w:t xml:space="preserve">          20 802 634 Ft </w:t>
            </w:r>
          </w:p>
        </w:tc>
      </w:tr>
      <w:tr w:rsidR="002F0838" w:rsidRPr="002F0838" w14:paraId="4AE27E39" w14:textId="77777777" w:rsidTr="00382ED0">
        <w:trPr>
          <w:trHeight w:val="877"/>
        </w:trPr>
        <w:tc>
          <w:tcPr>
            <w:tcW w:w="63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BC1E" w14:textId="77777777" w:rsidR="002F0838" w:rsidRPr="002F0838" w:rsidRDefault="002F0838" w:rsidP="002F0838">
            <w:pPr>
              <w:rPr>
                <w:color w:val="000000"/>
              </w:rPr>
            </w:pPr>
            <w:r w:rsidRPr="002F0838">
              <w:rPr>
                <w:color w:val="000000"/>
              </w:rPr>
              <w:t>Szolgáltatások (biztosítások, autópálya-matrica, digitális aláírás, javítások, tagdíjak, nevezési díjak, versenyengedélyek)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08EC8" w14:textId="77777777" w:rsidR="002F0838" w:rsidRPr="002F0838" w:rsidRDefault="002F0838" w:rsidP="002F0838">
            <w:pPr>
              <w:jc w:val="right"/>
              <w:rPr>
                <w:color w:val="000000"/>
              </w:rPr>
            </w:pPr>
            <w:r w:rsidRPr="002F0838">
              <w:rPr>
                <w:color w:val="000000"/>
              </w:rPr>
              <w:t xml:space="preserve">             4 119 562 Ft </w:t>
            </w:r>
          </w:p>
        </w:tc>
      </w:tr>
      <w:tr w:rsidR="002F0838" w:rsidRPr="002F0838" w14:paraId="6DA2C2C5" w14:textId="77777777" w:rsidTr="00382ED0">
        <w:trPr>
          <w:trHeight w:val="304"/>
        </w:trPr>
        <w:tc>
          <w:tcPr>
            <w:tcW w:w="63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3C60" w14:textId="77777777" w:rsidR="002F0838" w:rsidRPr="002F0838" w:rsidRDefault="002F0838" w:rsidP="002F0838">
            <w:pPr>
              <w:rPr>
                <w:color w:val="000000"/>
              </w:rPr>
            </w:pPr>
            <w:r w:rsidRPr="002F0838">
              <w:rPr>
                <w:color w:val="000000"/>
              </w:rPr>
              <w:t>Bankköltségek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62FC1" w14:textId="77777777" w:rsidR="002F0838" w:rsidRPr="002F0838" w:rsidRDefault="002F0838" w:rsidP="002F0838">
            <w:pPr>
              <w:jc w:val="right"/>
              <w:rPr>
                <w:color w:val="000000"/>
              </w:rPr>
            </w:pPr>
            <w:r w:rsidRPr="002F0838">
              <w:rPr>
                <w:color w:val="000000"/>
              </w:rPr>
              <w:t xml:space="preserve">                435 524 Ft </w:t>
            </w:r>
          </w:p>
        </w:tc>
      </w:tr>
      <w:tr w:rsidR="002F0838" w:rsidRPr="002F0838" w14:paraId="24BF1C17" w14:textId="77777777" w:rsidTr="00382ED0">
        <w:trPr>
          <w:trHeight w:val="304"/>
        </w:trPr>
        <w:tc>
          <w:tcPr>
            <w:tcW w:w="63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0098" w14:textId="77777777" w:rsidR="002F0838" w:rsidRPr="002F0838" w:rsidRDefault="002F0838" w:rsidP="002F0838">
            <w:pPr>
              <w:rPr>
                <w:color w:val="000000"/>
              </w:rPr>
            </w:pPr>
            <w:r w:rsidRPr="002F0838">
              <w:rPr>
                <w:color w:val="000000"/>
              </w:rPr>
              <w:t>Bérköltség (TAO keretében számfejtett)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7E98F7" w14:textId="77777777" w:rsidR="002F0838" w:rsidRPr="002F0838" w:rsidRDefault="002F0838" w:rsidP="002F0838">
            <w:pPr>
              <w:jc w:val="right"/>
              <w:rPr>
                <w:color w:val="000000"/>
              </w:rPr>
            </w:pPr>
            <w:r w:rsidRPr="002F0838">
              <w:rPr>
                <w:color w:val="000000"/>
              </w:rPr>
              <w:t xml:space="preserve">             9 971 432 Ft </w:t>
            </w:r>
          </w:p>
        </w:tc>
      </w:tr>
      <w:tr w:rsidR="002F0838" w:rsidRPr="002F0838" w14:paraId="1507F918" w14:textId="77777777" w:rsidTr="00382ED0">
        <w:trPr>
          <w:trHeight w:val="304"/>
        </w:trPr>
        <w:tc>
          <w:tcPr>
            <w:tcW w:w="63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6875" w14:textId="77777777" w:rsidR="002F0838" w:rsidRPr="002F0838" w:rsidRDefault="002F0838" w:rsidP="002F0838">
            <w:pPr>
              <w:rPr>
                <w:color w:val="000000"/>
              </w:rPr>
            </w:pPr>
            <w:r w:rsidRPr="002F0838">
              <w:rPr>
                <w:color w:val="000000"/>
              </w:rPr>
              <w:t>Sportruházat</w:t>
            </w: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542FF" w14:textId="77777777" w:rsidR="002F0838" w:rsidRPr="002F0838" w:rsidRDefault="002F0838" w:rsidP="002F0838">
            <w:pPr>
              <w:jc w:val="right"/>
              <w:rPr>
                <w:color w:val="000000"/>
              </w:rPr>
            </w:pPr>
            <w:r w:rsidRPr="002F0838">
              <w:rPr>
                <w:color w:val="000000"/>
              </w:rPr>
              <w:t xml:space="preserve">                890 460 Ft </w:t>
            </w:r>
          </w:p>
        </w:tc>
      </w:tr>
      <w:tr w:rsidR="002F0838" w:rsidRPr="002F0838" w14:paraId="64EA1104" w14:textId="77777777" w:rsidTr="00382ED0">
        <w:trPr>
          <w:trHeight w:val="318"/>
        </w:trPr>
        <w:tc>
          <w:tcPr>
            <w:tcW w:w="63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D9FE" w14:textId="77777777" w:rsidR="002F0838" w:rsidRPr="002F0838" w:rsidRDefault="002F0838" w:rsidP="002F0838">
            <w:pPr>
              <w:rPr>
                <w:b/>
                <w:bCs/>
                <w:color w:val="000000"/>
              </w:rPr>
            </w:pPr>
            <w:r w:rsidRPr="002F0838">
              <w:rPr>
                <w:b/>
                <w:bCs/>
                <w:color w:val="000000"/>
              </w:rPr>
              <w:t>Összes kiadás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6E208" w14:textId="77777777" w:rsidR="002F0838" w:rsidRPr="002F0838" w:rsidRDefault="002F0838" w:rsidP="002F0838">
            <w:pPr>
              <w:jc w:val="right"/>
              <w:rPr>
                <w:b/>
                <w:bCs/>
                <w:color w:val="000000"/>
              </w:rPr>
            </w:pPr>
            <w:r w:rsidRPr="002F0838">
              <w:rPr>
                <w:b/>
                <w:bCs/>
                <w:color w:val="000000"/>
              </w:rPr>
              <w:t xml:space="preserve">          39 826 436 Ft </w:t>
            </w:r>
          </w:p>
        </w:tc>
      </w:tr>
    </w:tbl>
    <w:p w14:paraId="478183EF" w14:textId="77777777" w:rsidR="007E3922" w:rsidRPr="007E3922" w:rsidRDefault="007E3922" w:rsidP="007E3922">
      <w:pPr>
        <w:spacing w:before="100" w:beforeAutospacing="1" w:after="100" w:afterAutospacing="1"/>
        <w:jc w:val="both"/>
      </w:pPr>
      <w:r w:rsidRPr="007E3922">
        <w:t>A 2025. évi kiadások legnagyobb részét a játékosok kifizetései tették ki, amely meghatározó eleme az egyesület működésének. Ezt követte a TAO keretében számfejtett bérköltség, amely szintén jelentős hányadát képviselte a költségeknek.</w:t>
      </w:r>
    </w:p>
    <w:p w14:paraId="4EAF37FF" w14:textId="77777777" w:rsidR="007E3922" w:rsidRPr="007E3922" w:rsidRDefault="007E3922" w:rsidP="007E3922">
      <w:pPr>
        <w:spacing w:before="100" w:beforeAutospacing="1" w:after="100" w:afterAutospacing="1"/>
        <w:jc w:val="both"/>
      </w:pPr>
      <w:r w:rsidRPr="007E3922">
        <w:t>Számottevő tételt jelentettek továbbá a különböző szolgáltatások, ideértve a biztosításokat, nevezési és versenyengedély díjakat, javításokat, valamint az egyéb adminisztratív és működéshez kapcsolódó költségeket. Az üzemeltetési anyagok – mint az üzemanyag, gyógyszerek, focitáborhoz kapcsolódó kiadások és nyomtatványok – szintén fontos részét képezték a működési ráfordításoknak.</w:t>
      </w:r>
    </w:p>
    <w:p w14:paraId="3304191D" w14:textId="77777777" w:rsidR="007E3922" w:rsidRPr="007E3922" w:rsidRDefault="007E3922" w:rsidP="007E3922">
      <w:pPr>
        <w:spacing w:before="100" w:beforeAutospacing="1" w:after="100" w:afterAutospacing="1"/>
        <w:jc w:val="both"/>
      </w:pPr>
      <w:r w:rsidRPr="007E3922">
        <w:t>A közepes nagyságrendű kiadások közé tartozott a sportruházat beszerzése, amely a csapatok egységes megjelenését és szakmai munkáját támogatja. A kisebb tételek között szerepeltek a bankköltségek és a pályabérleti díj, amelyek a napi működéshez szükséges, de arányukban alacsonyabb költségelemek voltak.</w:t>
      </w:r>
    </w:p>
    <w:p w14:paraId="0D3F8883" w14:textId="5320B1AB" w:rsidR="00382ED0" w:rsidRDefault="00983B4E" w:rsidP="007E3922">
      <w:pPr>
        <w:spacing w:before="100" w:beforeAutospacing="1" w:after="100" w:afterAutospacing="1"/>
        <w:jc w:val="both"/>
      </w:pPr>
      <w:r w:rsidRPr="00983B4E">
        <w:lastRenderedPageBreak/>
        <w:t>Összességében a kiadási struktúra azt mutatja, hogy a költségvetés legnagyobb részét a játékosokkal és bérköltségekkel kapcsolatos kiadások tették ki, míg a kisebb tételek az üzemeltetés, szolgáltatások és pályahasználat költségeit fedték le.</w:t>
      </w:r>
      <w:r w:rsidR="001A1086">
        <w:t xml:space="preserve"> </w:t>
      </w:r>
    </w:p>
    <w:p w14:paraId="4889A293" w14:textId="357BFBD0" w:rsidR="00382ED0" w:rsidRPr="00382ED0" w:rsidRDefault="00AD73E0" w:rsidP="00382ED0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  <w:r w:rsidRPr="0043568C">
        <w:rPr>
          <w:rFonts w:ascii="Times New Roman" w:hAnsi="Times New Roman" w:cs="Times New Roman"/>
          <w:color w:val="auto"/>
          <w:sz w:val="24"/>
          <w:szCs w:val="24"/>
        </w:rPr>
        <w:t xml:space="preserve">IV. </w:t>
      </w:r>
      <w:proofErr w:type="spellStart"/>
      <w:r w:rsidRPr="0043568C">
        <w:rPr>
          <w:rFonts w:ascii="Times New Roman" w:hAnsi="Times New Roman" w:cs="Times New Roman"/>
          <w:color w:val="auto"/>
          <w:sz w:val="24"/>
          <w:szCs w:val="24"/>
        </w:rPr>
        <w:t>Gazdálkodási</w:t>
      </w:r>
      <w:proofErr w:type="spellEnd"/>
      <w:r w:rsidRPr="0043568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3568C">
        <w:rPr>
          <w:rFonts w:ascii="Times New Roman" w:hAnsi="Times New Roman" w:cs="Times New Roman"/>
          <w:color w:val="auto"/>
          <w:sz w:val="24"/>
          <w:szCs w:val="24"/>
        </w:rPr>
        <w:t>eredmény</w:t>
      </w:r>
      <w:proofErr w:type="spellEnd"/>
      <w:r w:rsidR="001A108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56A0D53" w14:textId="77777777" w:rsidR="00382ED0" w:rsidRPr="001C5558" w:rsidRDefault="00382ED0" w:rsidP="001C5558">
      <w:pPr>
        <w:rPr>
          <w:lang w:val="en-US" w:eastAsia="en-US"/>
        </w:rPr>
      </w:pPr>
    </w:p>
    <w:tbl>
      <w:tblPr>
        <w:tblW w:w="8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4"/>
        <w:gridCol w:w="2158"/>
      </w:tblGrid>
      <w:tr w:rsidR="00A21F0F" w:rsidRPr="00BE2BC2" w14:paraId="29E86425" w14:textId="77777777" w:rsidTr="00F66DCD">
        <w:trPr>
          <w:trHeight w:val="354"/>
        </w:trPr>
        <w:tc>
          <w:tcPr>
            <w:tcW w:w="6504" w:type="dxa"/>
            <w:shd w:val="clear" w:color="auto" w:fill="auto"/>
            <w:noWrap/>
            <w:vAlign w:val="center"/>
            <w:hideMark/>
          </w:tcPr>
          <w:p w14:paraId="241E4AAE" w14:textId="3676653B" w:rsidR="00A21F0F" w:rsidRPr="00BE2BC2" w:rsidRDefault="00A21F0F" w:rsidP="00A21F0F">
            <w:pPr>
              <w:rPr>
                <w:rFonts w:ascii="Cambria" w:hAnsi="Cambria" w:cs="Calibri"/>
                <w:color w:val="000000"/>
              </w:rPr>
            </w:pPr>
            <w:r w:rsidRPr="00BE2BC2">
              <w:rPr>
                <w:rFonts w:ascii="Cambria" w:hAnsi="Cambria" w:cs="Calibri"/>
                <w:color w:val="000000"/>
              </w:rPr>
              <w:t>Bevételek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14:paraId="3923B520" w14:textId="30438EEC" w:rsidR="00A21F0F" w:rsidRPr="00BE2BC2" w:rsidRDefault="00A21F0F" w:rsidP="00A21F0F">
            <w:pPr>
              <w:jc w:val="right"/>
              <w:rPr>
                <w:color w:val="000000"/>
              </w:rPr>
            </w:pPr>
            <w:r w:rsidRPr="00BE2BC2">
              <w:rPr>
                <w:color w:val="000000"/>
              </w:rPr>
              <w:t xml:space="preserve">      49 637 489 Ft </w:t>
            </w:r>
          </w:p>
        </w:tc>
      </w:tr>
      <w:tr w:rsidR="00A21F0F" w:rsidRPr="00BE2BC2" w14:paraId="3F157514" w14:textId="77777777" w:rsidTr="000F3EEE">
        <w:trPr>
          <w:trHeight w:val="354"/>
        </w:trPr>
        <w:tc>
          <w:tcPr>
            <w:tcW w:w="6504" w:type="dxa"/>
            <w:shd w:val="clear" w:color="auto" w:fill="auto"/>
            <w:noWrap/>
            <w:vAlign w:val="center"/>
            <w:hideMark/>
          </w:tcPr>
          <w:p w14:paraId="3D2FC269" w14:textId="28C54E16" w:rsidR="00A21F0F" w:rsidRPr="00BE2BC2" w:rsidRDefault="00A21F0F" w:rsidP="00A21F0F">
            <w:pPr>
              <w:rPr>
                <w:rFonts w:ascii="Cambria" w:hAnsi="Cambria" w:cs="Calibri"/>
                <w:color w:val="000000"/>
              </w:rPr>
            </w:pPr>
            <w:r w:rsidRPr="00BE2BC2">
              <w:rPr>
                <w:rFonts w:ascii="Cambria" w:hAnsi="Cambria" w:cs="Calibri"/>
                <w:color w:val="000000"/>
              </w:rPr>
              <w:t>Kiadások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14:paraId="6C421B12" w14:textId="323CAC41" w:rsidR="00A21F0F" w:rsidRPr="00BE2BC2" w:rsidRDefault="00A21F0F" w:rsidP="00A21F0F">
            <w:pPr>
              <w:jc w:val="right"/>
              <w:rPr>
                <w:color w:val="000000"/>
              </w:rPr>
            </w:pPr>
            <w:r w:rsidRPr="002F0838">
              <w:rPr>
                <w:color w:val="000000"/>
              </w:rPr>
              <w:t>39 826 436 Ft</w:t>
            </w:r>
          </w:p>
        </w:tc>
      </w:tr>
      <w:tr w:rsidR="00A21F0F" w:rsidRPr="00BE2BC2" w14:paraId="65BB15D3" w14:textId="77777777" w:rsidTr="00DB1F58">
        <w:trPr>
          <w:trHeight w:val="367"/>
        </w:trPr>
        <w:tc>
          <w:tcPr>
            <w:tcW w:w="6504" w:type="dxa"/>
            <w:shd w:val="clear" w:color="auto" w:fill="auto"/>
            <w:noWrap/>
            <w:vAlign w:val="bottom"/>
            <w:hideMark/>
          </w:tcPr>
          <w:p w14:paraId="35395DB4" w14:textId="33A0AA8D" w:rsidR="00A21F0F" w:rsidRPr="00BE2BC2" w:rsidRDefault="00A21F0F" w:rsidP="00A21F0F">
            <w:pPr>
              <w:rPr>
                <w:rFonts w:ascii="Cambria" w:hAnsi="Cambria" w:cs="Calibri"/>
                <w:color w:val="000000"/>
              </w:rPr>
            </w:pPr>
            <w:r w:rsidRPr="00BE2BC2">
              <w:rPr>
                <w:color w:val="000000"/>
              </w:rPr>
              <w:t>2025 évi költségvetés</w:t>
            </w:r>
            <w:r w:rsidRPr="00D85027">
              <w:rPr>
                <w:color w:val="000000"/>
              </w:rPr>
              <w:t xml:space="preserve"> maradványa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14:paraId="74CC8945" w14:textId="7EA71C9A" w:rsidR="00A21F0F" w:rsidRPr="00BE2BC2" w:rsidRDefault="00A21F0F" w:rsidP="00A21F0F">
            <w:pPr>
              <w:jc w:val="right"/>
              <w:rPr>
                <w:color w:val="000000"/>
              </w:rPr>
            </w:pPr>
            <w:r w:rsidRPr="00D85027">
              <w:rPr>
                <w:color w:val="000000"/>
              </w:rPr>
              <w:t>255 413 Ft</w:t>
            </w:r>
            <w:r w:rsidRPr="00BE2BC2">
              <w:rPr>
                <w:color w:val="000000"/>
              </w:rPr>
              <w:t xml:space="preserve">  </w:t>
            </w:r>
          </w:p>
        </w:tc>
      </w:tr>
      <w:tr w:rsidR="001A1086" w:rsidRPr="00BE2BC2" w14:paraId="4CF0ED0D" w14:textId="77777777" w:rsidTr="000F3EEE">
        <w:trPr>
          <w:trHeight w:val="367"/>
        </w:trPr>
        <w:tc>
          <w:tcPr>
            <w:tcW w:w="6504" w:type="dxa"/>
            <w:shd w:val="clear" w:color="auto" w:fill="auto"/>
            <w:noWrap/>
            <w:vAlign w:val="center"/>
            <w:hideMark/>
          </w:tcPr>
          <w:p w14:paraId="1F15A9B2" w14:textId="43111867" w:rsidR="001A1086" w:rsidRPr="00BE2BC2" w:rsidRDefault="000F3EEE" w:rsidP="003C7282">
            <w:pPr>
              <w:rPr>
                <w:color w:val="000000"/>
              </w:rPr>
            </w:pPr>
            <w:r w:rsidRPr="000F3EEE">
              <w:rPr>
                <w:color w:val="000000"/>
              </w:rPr>
              <w:t>2025.12.31</w:t>
            </w:r>
            <w:r w:rsidR="001A1086" w:rsidRPr="00BE2BC2">
              <w:rPr>
                <w:color w:val="000000"/>
              </w:rPr>
              <w:t xml:space="preserve"> pénztár egyenleg</w:t>
            </w:r>
          </w:p>
        </w:tc>
        <w:tc>
          <w:tcPr>
            <w:tcW w:w="2158" w:type="dxa"/>
            <w:shd w:val="clear" w:color="auto" w:fill="auto"/>
            <w:noWrap/>
            <w:vAlign w:val="bottom"/>
            <w:hideMark/>
          </w:tcPr>
          <w:p w14:paraId="1D1BC212" w14:textId="04E7127F" w:rsidR="001A1086" w:rsidRPr="00BE2BC2" w:rsidRDefault="001A1086" w:rsidP="003C7282">
            <w:pPr>
              <w:jc w:val="right"/>
              <w:rPr>
                <w:color w:val="000000"/>
              </w:rPr>
            </w:pPr>
            <w:r w:rsidRPr="00BE2BC2">
              <w:rPr>
                <w:color w:val="000000"/>
              </w:rPr>
              <w:t xml:space="preserve"> </w:t>
            </w:r>
            <w:r w:rsidR="000F3EEE">
              <w:rPr>
                <w:color w:val="000000"/>
              </w:rPr>
              <w:t>9 555 640 Ft</w:t>
            </w:r>
            <w:r w:rsidRPr="00BE2BC2">
              <w:rPr>
                <w:color w:val="000000"/>
              </w:rPr>
              <w:t xml:space="preserve"> </w:t>
            </w:r>
          </w:p>
        </w:tc>
      </w:tr>
    </w:tbl>
    <w:p w14:paraId="2B9C1D1D" w14:textId="77777777" w:rsidR="001A1086" w:rsidRDefault="001A1086" w:rsidP="00BE2BC2">
      <w:pPr>
        <w:pStyle w:val="Cmsor3"/>
        <w:rPr>
          <w:rFonts w:ascii="Times New Roman" w:hAnsi="Times New Roman" w:cs="Times New Roman"/>
          <w:color w:val="auto"/>
          <w:sz w:val="24"/>
          <w:szCs w:val="24"/>
        </w:rPr>
      </w:pPr>
    </w:p>
    <w:p w14:paraId="38CD09B2" w14:textId="66E6496F" w:rsidR="002C1B29" w:rsidRPr="002C1B29" w:rsidRDefault="00AD73E0" w:rsidP="00BE2BC2">
      <w:pPr>
        <w:pStyle w:val="Cmsor3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3568C">
        <w:rPr>
          <w:rFonts w:ascii="Times New Roman" w:hAnsi="Times New Roman" w:cs="Times New Roman"/>
          <w:color w:val="auto"/>
          <w:sz w:val="24"/>
          <w:szCs w:val="24"/>
        </w:rPr>
        <w:t>V. Összegzés</w:t>
      </w:r>
      <w:r w:rsidR="002C1B29">
        <w:br/>
      </w:r>
      <w:r w:rsidR="002C1B29" w:rsidRPr="002C1B2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A 2025. évi költségvetés pénzügyileg stabil, a bevételek meghaladják a kiadásokat, így az önkormányzat gazdálkodása kiegyensúlyozott. A pozitív egyenleg lehetőséget teremt a pénzügyi tartalékok erősítésére, a stratégiai fejlesztések megvalósítására, és biztosítja a </w:t>
      </w:r>
      <w:proofErr w:type="spellStart"/>
      <w:r w:rsidR="002C1B29" w:rsidRPr="002C1B2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kötelező</w:t>
      </w:r>
      <w:proofErr w:type="spellEnd"/>
      <w:r w:rsidR="002C1B29" w:rsidRPr="002C1B2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2C1B29" w:rsidRPr="002C1B2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feladatok</w:t>
      </w:r>
      <w:proofErr w:type="spellEnd"/>
      <w:r w:rsidR="002C1B29" w:rsidRPr="002C1B2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2C1B29" w:rsidRPr="002C1B2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zavartalan</w:t>
      </w:r>
      <w:proofErr w:type="spellEnd"/>
      <w:r w:rsidR="002C1B29" w:rsidRPr="002C1B2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="002C1B29" w:rsidRPr="002C1B2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ellátását</w:t>
      </w:r>
      <w:proofErr w:type="spellEnd"/>
      <w:r w:rsidR="002C1B29" w:rsidRPr="002C1B2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</w:p>
    <w:p w14:paraId="1877A3C3" w14:textId="4C33B18B" w:rsidR="00197E72" w:rsidRDefault="00197E72"/>
    <w:p w14:paraId="2BACF4E5" w14:textId="3EB62682" w:rsidR="00BE2BC2" w:rsidRPr="00BE2BC2" w:rsidRDefault="00BE2BC2" w:rsidP="00BE2BC2">
      <w:pPr>
        <w:pStyle w:val="Cmsor3"/>
      </w:pPr>
      <w:r w:rsidRPr="0043568C">
        <w:rPr>
          <w:rFonts w:ascii="Times New Roman" w:hAnsi="Times New Roman" w:cs="Times New Roman"/>
          <w:color w:val="auto"/>
          <w:sz w:val="24"/>
          <w:szCs w:val="24"/>
        </w:rPr>
        <w:t>V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I.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Jövőkép</w:t>
      </w:r>
      <w:proofErr w:type="spellEnd"/>
    </w:p>
    <w:p w14:paraId="253BC8BD" w14:textId="013566EC" w:rsidR="00BE2BC2" w:rsidRPr="00BE2BC2" w:rsidRDefault="00BE2BC2" w:rsidP="00BE2BC2">
      <w:pPr>
        <w:spacing w:after="100" w:afterAutospacing="1"/>
        <w:jc w:val="both"/>
      </w:pPr>
      <w:r w:rsidRPr="00BE2BC2">
        <w:t>A 2025. évi költségvetés pozitív egyenlege biztosítja az önkormányzat pénzügyi stabilitását, lehetőséget teremt tartalék képzésére, beruházások finanszírozására és a közszolgáltatások fejlesztésére. A jövőben kiemelt cél a lakosság életminőségének javítása,</w:t>
      </w:r>
      <w:r w:rsidR="00531AB6">
        <w:t xml:space="preserve"> </w:t>
      </w:r>
      <w:r w:rsidRPr="00BE2BC2">
        <w:t>a sportolási lehetőségek növelése az önkormányzat fenntartásában és az egyesületekkel, akár különálló szervezetekkel is, ernyőszerkezeti együttműködés keretében. A költségvetés lehetőséget biztosít innovatív projektek, fenntartható fejlesztések és a közösségi élet hosszú távú erősítésére, így egy élhető, fejlődő és aktív közösség építését teszi lehetővé.</w:t>
      </w:r>
    </w:p>
    <w:p w14:paraId="28AF45DF" w14:textId="77777777" w:rsidR="00197E72" w:rsidRPr="0043568C" w:rsidRDefault="00197E72"/>
    <w:sectPr w:rsidR="00197E72" w:rsidRPr="0043568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0ABC1DC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1834"/>
    <w:rsid w:val="000C2438"/>
    <w:rsid w:val="000F3EEE"/>
    <w:rsid w:val="00116438"/>
    <w:rsid w:val="0015074B"/>
    <w:rsid w:val="00197E72"/>
    <w:rsid w:val="001A1086"/>
    <w:rsid w:val="001C5558"/>
    <w:rsid w:val="0029639D"/>
    <w:rsid w:val="002C1B29"/>
    <w:rsid w:val="002D3835"/>
    <w:rsid w:val="002F0838"/>
    <w:rsid w:val="00326F90"/>
    <w:rsid w:val="00331B83"/>
    <w:rsid w:val="00382ED0"/>
    <w:rsid w:val="003F2092"/>
    <w:rsid w:val="0043568C"/>
    <w:rsid w:val="00531AB6"/>
    <w:rsid w:val="005862AA"/>
    <w:rsid w:val="005B780A"/>
    <w:rsid w:val="00623D32"/>
    <w:rsid w:val="006424AA"/>
    <w:rsid w:val="007859CE"/>
    <w:rsid w:val="007E3922"/>
    <w:rsid w:val="00983B4E"/>
    <w:rsid w:val="009C2F67"/>
    <w:rsid w:val="00A21F0F"/>
    <w:rsid w:val="00AA1D8D"/>
    <w:rsid w:val="00AD5085"/>
    <w:rsid w:val="00AD73E0"/>
    <w:rsid w:val="00B47730"/>
    <w:rsid w:val="00BA3F61"/>
    <w:rsid w:val="00BE2BC2"/>
    <w:rsid w:val="00C327C2"/>
    <w:rsid w:val="00CB0664"/>
    <w:rsid w:val="00D34A28"/>
    <w:rsid w:val="00D85027"/>
    <w:rsid w:val="00E4677A"/>
    <w:rsid w:val="00EA45F8"/>
    <w:rsid w:val="00F57407"/>
    <w:rsid w:val="00FC693F"/>
    <w:rsid w:val="00FF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4D29E"/>
  <w14:defaultImageDpi w14:val="300"/>
  <w15:docId w15:val="{D124B6B7-8D1B-48D2-B90B-689D9C5E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5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2">
    <w:name w:val="List 2"/>
    <w:basedOn w:val="Norml"/>
    <w:uiPriority w:val="99"/>
    <w:unhideWhenUsed/>
    <w:rsid w:val="00326F90"/>
    <w:pPr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3">
    <w:name w:val="List 3"/>
    <w:basedOn w:val="Norml"/>
    <w:uiPriority w:val="99"/>
    <w:unhideWhenUsed/>
    <w:rsid w:val="00326F90"/>
    <w:pPr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folytatsa">
    <w:name w:val="List Continue"/>
    <w:basedOn w:val="Norml"/>
    <w:uiPriority w:val="99"/>
    <w:unhideWhenUsed/>
    <w:rsid w:val="0029639D"/>
    <w:pPr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folytatsa2">
    <w:name w:val="List Continue 2"/>
    <w:basedOn w:val="Norml"/>
    <w:uiPriority w:val="99"/>
    <w:unhideWhenUsed/>
    <w:rsid w:val="0029639D"/>
    <w:pPr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afolytatsa3">
    <w:name w:val="List Continue 3"/>
    <w:basedOn w:val="Norml"/>
    <w:uiPriority w:val="99"/>
    <w:unhideWhenUsed/>
    <w:rsid w:val="0029639D"/>
    <w:pPr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lWeb">
    <w:name w:val="Normal (Web)"/>
    <w:basedOn w:val="Norml"/>
    <w:uiPriority w:val="99"/>
    <w:semiHidden/>
    <w:unhideWhenUsed/>
    <w:rsid w:val="00197E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2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4268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Lili Fajth</cp:lastModifiedBy>
  <cp:revision>2</cp:revision>
  <cp:lastPrinted>2026-02-12T14:00:00Z</cp:lastPrinted>
  <dcterms:created xsi:type="dcterms:W3CDTF">2026-02-12T14:08:00Z</dcterms:created>
  <dcterms:modified xsi:type="dcterms:W3CDTF">2026-02-12T14:08:00Z</dcterms:modified>
  <cp:category/>
</cp:coreProperties>
</file>